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91" w:rsidRPr="00606291" w:rsidRDefault="00606291" w:rsidP="00606291">
      <w:pPr>
        <w:shd w:val="clear" w:color="auto" w:fill="FFFFFF"/>
        <w:spacing w:before="300" w:after="150" w:line="240" w:lineRule="auto"/>
        <w:jc w:val="left"/>
        <w:outlineLvl w:val="1"/>
        <w:rPr>
          <w:rFonts w:ascii="titilliumregular" w:eastAsia="Times New Roman" w:hAnsi="titilliumregular" w:cs="Times New Roman"/>
          <w:color w:val="000000"/>
          <w:sz w:val="45"/>
          <w:szCs w:val="45"/>
          <w:lang w:eastAsia="pl-PL"/>
        </w:rPr>
      </w:pPr>
      <w:r w:rsidRPr="00606291">
        <w:rPr>
          <w:rFonts w:ascii="titilliumregular" w:eastAsia="Times New Roman" w:hAnsi="titilliumregular" w:cs="Times New Roman"/>
          <w:color w:val="000000"/>
          <w:sz w:val="45"/>
          <w:szCs w:val="45"/>
          <w:lang w:eastAsia="pl-PL"/>
        </w:rPr>
        <w:t xml:space="preserve">Od 25 maja obsługa beneficjentów w placówkach </w:t>
      </w:r>
      <w:proofErr w:type="spellStart"/>
      <w:r w:rsidRPr="00606291">
        <w:rPr>
          <w:rFonts w:ascii="titilliumregular" w:eastAsia="Times New Roman" w:hAnsi="titilliumregular" w:cs="Times New Roman"/>
          <w:color w:val="000000"/>
          <w:sz w:val="45"/>
          <w:szCs w:val="45"/>
          <w:lang w:eastAsia="pl-PL"/>
        </w:rPr>
        <w:t>ARiMR</w:t>
      </w:r>
      <w:proofErr w:type="spellEnd"/>
      <w:r w:rsidRPr="00606291">
        <w:rPr>
          <w:rFonts w:ascii="titilliumregular" w:eastAsia="Times New Roman" w:hAnsi="titilliumregular" w:cs="Times New Roman"/>
          <w:color w:val="000000"/>
          <w:sz w:val="45"/>
          <w:szCs w:val="45"/>
          <w:lang w:eastAsia="pl-PL"/>
        </w:rPr>
        <w:t xml:space="preserve"> w pełnym zakresie</w:t>
      </w:r>
    </w:p>
    <w:p w:rsidR="00606291" w:rsidRPr="00606291" w:rsidRDefault="00606291" w:rsidP="00606291">
      <w:pPr>
        <w:shd w:val="clear" w:color="auto" w:fill="FFFFFF"/>
        <w:spacing w:line="240" w:lineRule="auto"/>
        <w:jc w:val="left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>
        <w:rPr>
          <w:rFonts w:ascii="titilliumregular" w:eastAsia="Times New Roman" w:hAnsi="titilliumregular" w:cs="Times New Roman"/>
          <w:noProof/>
          <w:color w:val="003E85"/>
          <w:sz w:val="24"/>
          <w:szCs w:val="24"/>
          <w:lang w:eastAsia="pl-PL"/>
        </w:rPr>
        <w:drawing>
          <wp:inline distT="0" distB="0" distL="0" distR="0">
            <wp:extent cx="2286000" cy="1143000"/>
            <wp:effectExtent l="19050" t="0" r="0" b="0"/>
            <wp:docPr id="1" name="Obraz 1" descr="https://www.arimr.gov.pl/typo3temp/_processed_/csm_placowki2a_slider_01_f8a34ea248.jpg">
              <a:hlinkClick xmlns:a="http://schemas.openxmlformats.org/drawingml/2006/main" r:id="rId4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imr.gov.pl/typo3temp/_processed_/csm_placowki2a_slider_01_f8a34ea248.jpg">
                      <a:hlinkClick r:id="rId4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C23" w:rsidRDefault="00606291" w:rsidP="00606291">
      <w:pPr>
        <w:shd w:val="clear" w:color="auto" w:fill="FFFFFF"/>
        <w:spacing w:after="150" w:line="240" w:lineRule="auto"/>
        <w:jc w:val="left"/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</w:pPr>
      <w:r w:rsidRPr="00606291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 xml:space="preserve">Od najbliższego poniedziałku, 25 maja, w biurach powiatowych i oddziałach regionalnych rolnicy będą mogli załatwić wszystkie sprawy osobiście. </w:t>
      </w:r>
    </w:p>
    <w:p w:rsidR="00606291" w:rsidRPr="00606291" w:rsidRDefault="00606291" w:rsidP="00606291">
      <w:pPr>
        <w:shd w:val="clear" w:color="auto" w:fill="FFFFFF"/>
        <w:spacing w:after="150" w:line="240" w:lineRule="auto"/>
        <w:jc w:val="left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606291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Od 25 maja</w:t>
      </w:r>
      <w:r w:rsidRPr="00606291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jednostki terenowe Agencji Restrukturyzacji i Modernizacji Rolnictwa będą obsługiwały rolników w pełnym zakresie. – Otwieramy wszystkie biura powiatowe i oddziały regionalne, ale jednocześnie na bieżąco monitorujemy sytuację. W zależności od rozwoju okoliczności będziemy podejmować dalsze decyzje. – powiedział Tomasz Nowakowski, Prezes Agencji Restrukturyzacji i Modernizacji Rolnictwa</w:t>
      </w:r>
    </w:p>
    <w:p w:rsidR="00606291" w:rsidRPr="00606291" w:rsidRDefault="00606291" w:rsidP="00606291">
      <w:pPr>
        <w:shd w:val="clear" w:color="auto" w:fill="FFFFFF"/>
        <w:spacing w:after="150" w:line="240" w:lineRule="auto"/>
        <w:jc w:val="left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606291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Osobiste załatwianie spraw w </w:t>
      </w:r>
      <w:proofErr w:type="spellStart"/>
      <w:r w:rsidRPr="00606291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ARiMR</w:t>
      </w:r>
      <w:proofErr w:type="spellEnd"/>
      <w:r w:rsidRPr="00606291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możliwe będzie z zachowaniem obowiązujących zasad bezpieczeństwa. – Chcemy, aby obsługa klienta odbywała się z poszanowaniem bezpieczeństwa, zarówno rolników, jak i naszych pracowników. Każda jednostka będzie sprawdzana pod kątem bezpieczeństwa na bieżąco. – zapewnił Tomasz Nowakowski.</w:t>
      </w:r>
    </w:p>
    <w:p w:rsidR="00606291" w:rsidRPr="00606291" w:rsidRDefault="00606291" w:rsidP="00606291">
      <w:pPr>
        <w:shd w:val="clear" w:color="auto" w:fill="FFFFFF"/>
        <w:spacing w:after="150" w:line="240" w:lineRule="auto"/>
        <w:jc w:val="left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606291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Na miejscu, w biurach powiatowych, beneficjenci będą mieli m. in. możliwość złożenia wniosku o dopłaty bezpośrednie i obszarowe w formie elektronicznej (aplikacja </w:t>
      </w:r>
      <w:proofErr w:type="spellStart"/>
      <w:r w:rsidRPr="00606291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eWniosekPlus</w:t>
      </w:r>
      <w:proofErr w:type="spellEnd"/>
      <w:r w:rsidRPr="00606291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) za pomocą udostępnianej przez biuro powiatowe sieci przy bieżącym wsparciu technicznym pracownika Agencji. Login i kod dostępu każdorazowo wysyłany jest </w:t>
      </w:r>
      <w:proofErr w:type="spellStart"/>
      <w:r w:rsidRPr="00606291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SMS-em</w:t>
      </w:r>
      <w:proofErr w:type="spellEnd"/>
      <w:r w:rsidRPr="00606291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na numer telefonu wnioskodawcy podany w formularzu. Dlatego ważne jest, aby przychodząc do biura powiatowego, zabrać ze sobą telefon komórkowy.</w:t>
      </w:r>
    </w:p>
    <w:p w:rsidR="00606291" w:rsidRPr="00606291" w:rsidRDefault="00606291" w:rsidP="00606291">
      <w:pPr>
        <w:shd w:val="clear" w:color="auto" w:fill="FFFFFF"/>
        <w:spacing w:after="150" w:line="240" w:lineRule="auto"/>
        <w:jc w:val="left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606291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Dostępne pozostają narzędzia pozwalające na złożenie wniosków przez </w:t>
      </w:r>
      <w:proofErr w:type="spellStart"/>
      <w:r w:rsidRPr="00606291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internet</w:t>
      </w:r>
      <w:proofErr w:type="spellEnd"/>
      <w:r w:rsidRPr="00606291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oraz usytuowane przy placówkach terenowych Agencji </w:t>
      </w:r>
      <w:proofErr w:type="spellStart"/>
      <w:r w:rsidRPr="00606291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wrzutnie</w:t>
      </w:r>
      <w:proofErr w:type="spellEnd"/>
      <w:r w:rsidRPr="00606291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 na dokumenty.</w:t>
      </w:r>
    </w:p>
    <w:p w:rsidR="002C2119" w:rsidRDefault="002C2119"/>
    <w:sectPr w:rsidR="002C2119" w:rsidSect="002C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291"/>
    <w:rsid w:val="002A3DA6"/>
    <w:rsid w:val="002C2119"/>
    <w:rsid w:val="003A4B5B"/>
    <w:rsid w:val="005319F8"/>
    <w:rsid w:val="00606291"/>
    <w:rsid w:val="00695C23"/>
    <w:rsid w:val="007C753A"/>
    <w:rsid w:val="00C5187F"/>
    <w:rsid w:val="00F8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A6"/>
  </w:style>
  <w:style w:type="paragraph" w:styleId="Nagwek1">
    <w:name w:val="heading 1"/>
    <w:basedOn w:val="Normalny"/>
    <w:next w:val="Normalny"/>
    <w:link w:val="Nagwek1Znak"/>
    <w:uiPriority w:val="9"/>
    <w:qFormat/>
    <w:rsid w:val="002A3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3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D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D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D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D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D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D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A3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3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3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2A3DA6"/>
    <w:rPr>
      <w:b/>
      <w:bCs/>
    </w:rPr>
  </w:style>
  <w:style w:type="character" w:styleId="Uwydatnienie">
    <w:name w:val="Emphasis"/>
    <w:uiPriority w:val="20"/>
    <w:qFormat/>
    <w:rsid w:val="002A3DA6"/>
    <w:rPr>
      <w:i/>
      <w:iCs/>
    </w:rPr>
  </w:style>
  <w:style w:type="paragraph" w:styleId="Bezodstpw">
    <w:name w:val="No Spacing"/>
    <w:basedOn w:val="Normalny"/>
    <w:uiPriority w:val="1"/>
    <w:qFormat/>
    <w:rsid w:val="002A3DA6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2A3DA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3DA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A3DA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DA6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A3DA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A3DA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A3DA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A3DA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A3DA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3DA6"/>
    <w:pPr>
      <w:outlineLvl w:val="9"/>
    </w:pPr>
  </w:style>
  <w:style w:type="paragraph" w:customStyle="1" w:styleId="news-single-imgcaption">
    <w:name w:val="news-single-imgcaption"/>
    <w:basedOn w:val="Normalny"/>
    <w:rsid w:val="00606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150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rimr.gov.pl/index.php?eID=tx_cms_showpic&amp;file=316688&amp;md5=e8e9caf145f85c5e5d3e7bce26d09c1fe510ad6a&amp;parameters%5b0%5d=YTo0OntzOjU6IndpZHRoIjtzOjQ6IjgwMG0iO3M6NjoiaGVpZ2h0IjtzOjM6IjYw&amp;parameters%5b1%5d=MCI7czo3OiJib2R5VGFnIjtzOjQyOiI8Ym9keSBiZ0NvbG9yPSIjZmZmZmZmIiBz&amp;parameters%5b2%5d=dHlsZT0ibWFyZ2luOjA7Ij4iO3M6NDoid3JhcCI7czozNzoiPGEgaHJlZj0iamF2&amp;parameters%5b3%5d=YXNjcmlwdDpjbG9zZSgpOyI+IHwgPC9hPiI7fQ=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4</cp:revision>
  <dcterms:created xsi:type="dcterms:W3CDTF">2020-05-25T08:18:00Z</dcterms:created>
  <dcterms:modified xsi:type="dcterms:W3CDTF">2020-05-25T08:24:00Z</dcterms:modified>
</cp:coreProperties>
</file>